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58" w:rsidRPr="00D60AAF" w:rsidRDefault="00676B58" w:rsidP="00676B58">
      <w:pPr>
        <w:rPr>
          <w:b/>
          <w:sz w:val="48"/>
          <w:szCs w:val="48"/>
        </w:rPr>
      </w:pPr>
      <w:r w:rsidRPr="00D60AAF">
        <w:rPr>
          <w:b/>
          <w:sz w:val="48"/>
          <w:szCs w:val="48"/>
        </w:rPr>
        <w:t>Tarok -</w:t>
      </w:r>
      <w:r>
        <w:rPr>
          <w:b/>
          <w:sz w:val="48"/>
          <w:szCs w:val="48"/>
        </w:rPr>
        <w:t xml:space="preserve"> et</w:t>
      </w:r>
      <w:r w:rsidRPr="00D60AAF">
        <w:rPr>
          <w:b/>
          <w:sz w:val="48"/>
          <w:szCs w:val="48"/>
        </w:rPr>
        <w:t xml:space="preserve"> undervisningsmateriale</w:t>
      </w:r>
    </w:p>
    <w:p w:rsidR="00676B58" w:rsidRPr="00F76FBF" w:rsidRDefault="00676B58" w:rsidP="00676B58">
      <w:pPr>
        <w:rPr>
          <w:i/>
          <w:sz w:val="28"/>
          <w:szCs w:val="28"/>
        </w:rPr>
      </w:pPr>
      <w:r w:rsidRPr="00F76FBF">
        <w:rPr>
          <w:i/>
          <w:sz w:val="28"/>
          <w:szCs w:val="28"/>
        </w:rPr>
        <w:t>af Lisbet Svanøe</w:t>
      </w:r>
    </w:p>
    <w:p w:rsidR="00676B58" w:rsidRPr="00A16E48" w:rsidRDefault="00676B58" w:rsidP="00676B58">
      <w:pPr>
        <w:rPr>
          <w:sz w:val="24"/>
          <w:szCs w:val="24"/>
        </w:rPr>
      </w:pPr>
    </w:p>
    <w:p w:rsidR="00676B58" w:rsidRPr="006E602C" w:rsidRDefault="00676B58" w:rsidP="00676B58">
      <w:pPr>
        <w:rPr>
          <w:b/>
          <w:sz w:val="40"/>
          <w:szCs w:val="40"/>
        </w:rPr>
      </w:pPr>
      <w:r w:rsidRPr="006E602C">
        <w:rPr>
          <w:b/>
          <w:sz w:val="40"/>
          <w:szCs w:val="40"/>
        </w:rPr>
        <w:t>Til læreren</w:t>
      </w:r>
    </w:p>
    <w:p w:rsidR="00676B58" w:rsidRPr="00A16E48" w:rsidRDefault="00676B58" w:rsidP="00676B58">
      <w:pPr>
        <w:rPr>
          <w:sz w:val="24"/>
          <w:szCs w:val="24"/>
        </w:rPr>
      </w:pPr>
    </w:p>
    <w:p w:rsidR="00676B58" w:rsidRDefault="00676B58" w:rsidP="00676B58">
      <w:pPr>
        <w:rPr>
          <w:sz w:val="24"/>
          <w:szCs w:val="24"/>
        </w:rPr>
      </w:pPr>
      <w:r w:rsidRPr="00A16E48">
        <w:rPr>
          <w:sz w:val="24"/>
          <w:szCs w:val="24"/>
        </w:rPr>
        <w:t>Filmen "Tarok" er baseret på</w:t>
      </w:r>
      <w:r>
        <w:rPr>
          <w:sz w:val="24"/>
          <w:szCs w:val="24"/>
        </w:rPr>
        <w:t xml:space="preserve"> historien om "D</w:t>
      </w:r>
      <w:r w:rsidRPr="00A16E48">
        <w:rPr>
          <w:sz w:val="24"/>
          <w:szCs w:val="24"/>
        </w:rPr>
        <w:t>annebrog på</w:t>
      </w:r>
      <w:r>
        <w:rPr>
          <w:sz w:val="24"/>
          <w:szCs w:val="24"/>
        </w:rPr>
        <w:t xml:space="preserve"> fire ben" - v</w:t>
      </w:r>
      <w:r w:rsidRPr="00A16E48">
        <w:rPr>
          <w:sz w:val="24"/>
          <w:szCs w:val="24"/>
        </w:rPr>
        <w:t xml:space="preserve">æddeløbshesten, som med sine sejre, blev et ikon for Danmark i 1970'erne. </w:t>
      </w:r>
    </w:p>
    <w:p w:rsidR="00676B58" w:rsidRPr="00A16E48" w:rsidRDefault="00676B58" w:rsidP="00676B58">
      <w:pPr>
        <w:rPr>
          <w:sz w:val="24"/>
          <w:szCs w:val="24"/>
        </w:rPr>
      </w:pPr>
      <w:r w:rsidRPr="00A16E48">
        <w:rPr>
          <w:sz w:val="24"/>
          <w:szCs w:val="24"/>
        </w:rPr>
        <w:t xml:space="preserve">Filmen er dog meget mere end en film om en særlig hest. Den er en film </w:t>
      </w:r>
      <w:r>
        <w:rPr>
          <w:sz w:val="24"/>
          <w:szCs w:val="24"/>
        </w:rPr>
        <w:t>om en families op og nedture.</w:t>
      </w:r>
      <w:r w:rsidRPr="00A16E48">
        <w:rPr>
          <w:sz w:val="24"/>
          <w:szCs w:val="24"/>
        </w:rPr>
        <w:t xml:space="preserve"> </w:t>
      </w:r>
      <w:r>
        <w:rPr>
          <w:sz w:val="24"/>
          <w:szCs w:val="24"/>
        </w:rPr>
        <w:t>D</w:t>
      </w:r>
      <w:r w:rsidRPr="00A16E48">
        <w:rPr>
          <w:sz w:val="24"/>
          <w:szCs w:val="24"/>
        </w:rPr>
        <w:t>en tager fat i universelle menneskelige følelser; opgøret mellem generationer, konflikten mellem forpligtelserne overfor slægten contra individuelle drømme, kønsroller og familiestrukturer. Særligt drømmene har en stor plads, og filmen sætter fokus på, hvilke drømme vi har, hvorfor vi har dem, og hvordan vi når dem.</w:t>
      </w:r>
    </w:p>
    <w:p w:rsidR="00676B58" w:rsidRPr="00A16E48" w:rsidRDefault="00676B58" w:rsidP="00676B58">
      <w:pPr>
        <w:rPr>
          <w:sz w:val="24"/>
          <w:szCs w:val="24"/>
        </w:rPr>
      </w:pPr>
    </w:p>
    <w:p w:rsidR="00676B58" w:rsidRPr="00A16E48" w:rsidRDefault="00676B58" w:rsidP="00676B58">
      <w:pPr>
        <w:rPr>
          <w:sz w:val="24"/>
          <w:szCs w:val="24"/>
        </w:rPr>
      </w:pPr>
      <w:r>
        <w:rPr>
          <w:sz w:val="24"/>
          <w:szCs w:val="24"/>
        </w:rPr>
        <w:t>Filmen er samtidig</w:t>
      </w:r>
      <w:r w:rsidRPr="00A16E48">
        <w:rPr>
          <w:sz w:val="24"/>
          <w:szCs w:val="24"/>
        </w:rPr>
        <w:t xml:space="preserve"> et billede af Danmark i udvikling. Den strækker sig over tre årtier, og den tager afsæt i 1950'erne, hvor landet ændrede sig fra et landbrug</w:t>
      </w:r>
      <w:r>
        <w:rPr>
          <w:sz w:val="24"/>
          <w:szCs w:val="24"/>
        </w:rPr>
        <w:t>ssamfund til et industri</w:t>
      </w:r>
      <w:r w:rsidRPr="00A16E48">
        <w:rPr>
          <w:sz w:val="24"/>
          <w:szCs w:val="24"/>
        </w:rPr>
        <w:t>samfund. Den rejser op gennem 1960'ernes opsving og ender ved 1970'ernes oliekrise, hvor Danmark var økonomisk i knæ. Hesten Ta</w:t>
      </w:r>
      <w:r>
        <w:rPr>
          <w:sz w:val="24"/>
          <w:szCs w:val="24"/>
        </w:rPr>
        <w:t>rok, hestens ejer, hestens kusk</w:t>
      </w:r>
      <w:r w:rsidRPr="00A16E48">
        <w:rPr>
          <w:sz w:val="24"/>
          <w:szCs w:val="24"/>
        </w:rPr>
        <w:t xml:space="preserve"> og deres fælles sejre bliver derfor et holdepunkt og lyspunkt for en presset befolkning, der havde brug for idealet om den lille mands kamp mod den store overmagt.</w:t>
      </w:r>
    </w:p>
    <w:p w:rsidR="00676B58" w:rsidRPr="00A16E48" w:rsidRDefault="00676B58" w:rsidP="00676B58">
      <w:pPr>
        <w:rPr>
          <w:sz w:val="24"/>
          <w:szCs w:val="24"/>
        </w:rPr>
      </w:pPr>
    </w:p>
    <w:p w:rsidR="00676B58" w:rsidRDefault="00676B58" w:rsidP="00676B58">
      <w:pPr>
        <w:rPr>
          <w:sz w:val="24"/>
          <w:szCs w:val="24"/>
        </w:rPr>
      </w:pPr>
      <w:r w:rsidRPr="00A16E48">
        <w:rPr>
          <w:sz w:val="24"/>
          <w:szCs w:val="24"/>
        </w:rPr>
        <w:t>Dette</w:t>
      </w:r>
      <w:r>
        <w:rPr>
          <w:sz w:val="24"/>
          <w:szCs w:val="24"/>
        </w:rPr>
        <w:t xml:space="preserve"> undervisningsmateriale tager</w:t>
      </w:r>
      <w:r w:rsidRPr="00A16E48">
        <w:rPr>
          <w:sz w:val="24"/>
          <w:szCs w:val="24"/>
        </w:rPr>
        <w:t xml:space="preserve"> udgangspunkt i filmens</w:t>
      </w:r>
      <w:r>
        <w:rPr>
          <w:sz w:val="24"/>
          <w:szCs w:val="24"/>
        </w:rPr>
        <w:t xml:space="preserve"> universelle temaer frem for de</w:t>
      </w:r>
      <w:r w:rsidRPr="00A16E48">
        <w:rPr>
          <w:sz w:val="24"/>
          <w:szCs w:val="24"/>
        </w:rPr>
        <w:t xml:space="preserve"> historie- og samfundsfaglige elementer. Dette er gjort ud fra det synspunkt, at</w:t>
      </w:r>
      <w:r>
        <w:rPr>
          <w:color w:val="FF0000"/>
          <w:sz w:val="24"/>
          <w:szCs w:val="24"/>
        </w:rPr>
        <w:t xml:space="preserve"> </w:t>
      </w:r>
      <w:r>
        <w:rPr>
          <w:sz w:val="24"/>
          <w:szCs w:val="24"/>
        </w:rPr>
        <w:t>filmen har et implicit dannelsespotentiale, idet</w:t>
      </w:r>
      <w:r w:rsidRPr="00A16E48">
        <w:rPr>
          <w:sz w:val="24"/>
          <w:szCs w:val="24"/>
        </w:rPr>
        <w:t xml:space="preserve"> temaerne er evigtgyldige og ikke fastlåste i en bestemt tid. De er stadig aktuelle både i vores nutid og i fremtiden. Filmen har derfor ligesom kanonlitteraturen </w:t>
      </w:r>
      <w:r>
        <w:rPr>
          <w:sz w:val="24"/>
          <w:szCs w:val="24"/>
        </w:rPr>
        <w:t>på trods af sin historiske tid en sansemæssig effekt på sine seere; den besidder nemlig en "</w:t>
      </w:r>
      <w:proofErr w:type="spellStart"/>
      <w:r>
        <w:rPr>
          <w:sz w:val="24"/>
          <w:szCs w:val="24"/>
        </w:rPr>
        <w:t>transhistorisk</w:t>
      </w:r>
      <w:proofErr w:type="spellEnd"/>
      <w:r>
        <w:rPr>
          <w:sz w:val="24"/>
          <w:szCs w:val="24"/>
        </w:rPr>
        <w:t xml:space="preserve"> rækkevidde og universalitet"</w:t>
      </w:r>
      <w:r>
        <w:rPr>
          <w:noProof/>
          <w:vertAlign w:val="superscript"/>
        </w:rPr>
        <w:footnoteReference w:id="1"/>
      </w:r>
      <w:r>
        <w:rPr>
          <w:sz w:val="24"/>
          <w:szCs w:val="24"/>
        </w:rPr>
        <w:t xml:space="preserve">, der på tværs af rum, tid og geografiske grænser kan formidle det eksistentielle menneskeliv. </w:t>
      </w:r>
    </w:p>
    <w:p w:rsidR="00676B58" w:rsidRDefault="00676B58" w:rsidP="00676B58">
      <w:pPr>
        <w:rPr>
          <w:sz w:val="24"/>
          <w:szCs w:val="24"/>
        </w:rPr>
      </w:pPr>
    </w:p>
    <w:p w:rsidR="00676B58" w:rsidRDefault="00676B58" w:rsidP="00676B58">
      <w:pPr>
        <w:rPr>
          <w:color w:val="FF0000"/>
          <w:sz w:val="24"/>
          <w:szCs w:val="24"/>
        </w:rPr>
      </w:pPr>
      <w:r w:rsidRPr="00A16E48">
        <w:rPr>
          <w:color w:val="000000"/>
          <w:sz w:val="24"/>
          <w:szCs w:val="24"/>
        </w:rPr>
        <w:t>Undervisningsmaterialet fokuserer på at lære eleverne at forholde sig reflekterende til temae</w:t>
      </w:r>
      <w:r>
        <w:rPr>
          <w:color w:val="000000"/>
          <w:sz w:val="24"/>
          <w:szCs w:val="24"/>
        </w:rPr>
        <w:t>rne, således at de har grundlag</w:t>
      </w:r>
      <w:r w:rsidRPr="00A16E48">
        <w:rPr>
          <w:color w:val="000000"/>
          <w:sz w:val="24"/>
          <w:szCs w:val="24"/>
        </w:rPr>
        <w:t xml:space="preserve"> for at træffe kompetente valg i forhold til lignende temaer i deres eget liv, samtid og fremtid. Arbejdet med filmen skal således - ligesom litteraturlæ</w:t>
      </w:r>
      <w:r>
        <w:rPr>
          <w:color w:val="000000"/>
          <w:sz w:val="24"/>
          <w:szCs w:val="24"/>
        </w:rPr>
        <w:t>sning</w:t>
      </w:r>
      <w:r w:rsidRPr="00A16E48">
        <w:rPr>
          <w:color w:val="000000"/>
          <w:sz w:val="24"/>
          <w:szCs w:val="24"/>
        </w:rPr>
        <w:t xml:space="preserve"> - være med til at hjælpe eleverne til større selvindsigt og selverkendelse</w:t>
      </w:r>
      <w:r>
        <w:rPr>
          <w:color w:val="FF0000"/>
          <w:sz w:val="24"/>
          <w:szCs w:val="24"/>
        </w:rPr>
        <w:t xml:space="preserve">. </w:t>
      </w:r>
      <w:r>
        <w:rPr>
          <w:sz w:val="24"/>
          <w:szCs w:val="24"/>
        </w:rPr>
        <w:t xml:space="preserve">Denne indsigt og erkendelse vil i et bredere perspektiv kunne medføre en selvoverskridelse mod det større, der er medvirkende til at opnå fremtidsorienteret dannelse i en </w:t>
      </w:r>
      <w:proofErr w:type="spellStart"/>
      <w:r>
        <w:rPr>
          <w:sz w:val="24"/>
          <w:szCs w:val="24"/>
        </w:rPr>
        <w:t>klafkisk</w:t>
      </w:r>
      <w:proofErr w:type="spellEnd"/>
      <w:r>
        <w:rPr>
          <w:sz w:val="24"/>
          <w:szCs w:val="24"/>
        </w:rPr>
        <w:t xml:space="preserve"> forståelse af at besidde evnerne til selvbestemmelse, medbestemmelse og solidaritet</w:t>
      </w:r>
      <w:r>
        <w:rPr>
          <w:noProof/>
          <w:vertAlign w:val="superscript"/>
        </w:rPr>
        <w:footnoteReference w:id="2"/>
      </w:r>
      <w:r>
        <w:rPr>
          <w:color w:val="FF0000"/>
          <w:sz w:val="24"/>
          <w:szCs w:val="24"/>
        </w:rPr>
        <w:t>.</w:t>
      </w:r>
    </w:p>
    <w:p w:rsidR="00676B58" w:rsidRDefault="00676B58" w:rsidP="00676B58">
      <w:pPr>
        <w:rPr>
          <w:color w:val="FF0000"/>
          <w:sz w:val="24"/>
          <w:szCs w:val="24"/>
        </w:rPr>
      </w:pPr>
    </w:p>
    <w:p w:rsidR="00676B58" w:rsidRDefault="00676B58" w:rsidP="00676B58">
      <w:pPr>
        <w:rPr>
          <w:color w:val="000000"/>
          <w:sz w:val="24"/>
          <w:szCs w:val="24"/>
        </w:rPr>
      </w:pPr>
      <w:r w:rsidRPr="00A16E48">
        <w:rPr>
          <w:color w:val="000000"/>
          <w:sz w:val="24"/>
          <w:szCs w:val="24"/>
        </w:rPr>
        <w:t>Materialet er tænkt som et tværfagligt materiale, der kan anvendes i folkeskolens 7.- 10. klasse og de gymnasiale uddannelser og HF. Materialet er et forslag til, hvordan undervisningen kan gri</w:t>
      </w:r>
      <w:r>
        <w:rPr>
          <w:color w:val="000000"/>
          <w:sz w:val="24"/>
          <w:szCs w:val="24"/>
        </w:rPr>
        <w:t>bes an, og det kan differen</w:t>
      </w:r>
      <w:r w:rsidRPr="00A16E48">
        <w:rPr>
          <w:color w:val="000000"/>
          <w:sz w:val="24"/>
          <w:szCs w:val="24"/>
        </w:rPr>
        <w:t>t</w:t>
      </w:r>
      <w:r>
        <w:rPr>
          <w:color w:val="000000"/>
          <w:sz w:val="24"/>
          <w:szCs w:val="24"/>
        </w:rPr>
        <w:t>i</w:t>
      </w:r>
      <w:r w:rsidRPr="00A16E48">
        <w:rPr>
          <w:color w:val="000000"/>
          <w:sz w:val="24"/>
          <w:szCs w:val="24"/>
        </w:rPr>
        <w:t>eres og omarbejdes efter behov.</w:t>
      </w:r>
    </w:p>
    <w:p w:rsidR="00676B58" w:rsidRPr="00A16E48" w:rsidRDefault="00676B58" w:rsidP="00676B58">
      <w:pPr>
        <w:rPr>
          <w:color w:val="000000"/>
          <w:sz w:val="24"/>
          <w:szCs w:val="24"/>
        </w:rPr>
      </w:pPr>
    </w:p>
    <w:p w:rsidR="00676B58" w:rsidRPr="00A16E48" w:rsidRDefault="00676B58" w:rsidP="00676B58">
      <w:pPr>
        <w:rPr>
          <w:color w:val="000000"/>
          <w:sz w:val="24"/>
          <w:szCs w:val="24"/>
        </w:rPr>
      </w:pPr>
    </w:p>
    <w:p w:rsidR="00B75EE2" w:rsidRDefault="00B75EE2">
      <w:bookmarkStart w:id="0" w:name="_GoBack"/>
      <w:bookmarkEnd w:id="0"/>
    </w:p>
    <w:sectPr w:rsidR="00B75EE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AA" w:rsidRDefault="00AE6FAA" w:rsidP="00676B58">
      <w:r>
        <w:separator/>
      </w:r>
    </w:p>
  </w:endnote>
  <w:endnote w:type="continuationSeparator" w:id="0">
    <w:p w:rsidR="00AE6FAA" w:rsidRDefault="00AE6FAA" w:rsidP="0067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AA" w:rsidRDefault="00AE6FAA" w:rsidP="00676B58">
      <w:r>
        <w:separator/>
      </w:r>
    </w:p>
  </w:footnote>
  <w:footnote w:type="continuationSeparator" w:id="0">
    <w:p w:rsidR="00AE6FAA" w:rsidRDefault="00AE6FAA" w:rsidP="00676B58">
      <w:r>
        <w:continuationSeparator/>
      </w:r>
    </w:p>
  </w:footnote>
  <w:footnote w:id="1">
    <w:p w:rsidR="00676B58" w:rsidRPr="00860B45" w:rsidRDefault="00676B58" w:rsidP="00676B58">
      <w:pPr>
        <w:autoSpaceDE/>
        <w:autoSpaceDN/>
        <w:rPr>
          <w:kern w:val="0"/>
          <w:sz w:val="24"/>
          <w:szCs w:val="24"/>
        </w:rPr>
      </w:pPr>
      <w:r w:rsidRPr="00860B45">
        <w:rPr>
          <w:kern w:val="0"/>
          <w:sz w:val="24"/>
          <w:szCs w:val="24"/>
          <w:vertAlign w:val="superscript"/>
        </w:rPr>
        <w:footnoteRef/>
      </w:r>
      <w:r w:rsidRPr="00860B45">
        <w:rPr>
          <w:kern w:val="0"/>
          <w:sz w:val="24"/>
          <w:szCs w:val="24"/>
        </w:rPr>
        <w:t xml:space="preserve">   E. Skyum-Nielsen, Samtaler med døde, s. 20</w:t>
      </w:r>
    </w:p>
  </w:footnote>
  <w:footnote w:id="2">
    <w:p w:rsidR="00676B58" w:rsidRPr="00860B45" w:rsidRDefault="00676B58" w:rsidP="00676B58">
      <w:pPr>
        <w:autoSpaceDE/>
        <w:autoSpaceDN/>
        <w:rPr>
          <w:kern w:val="0"/>
          <w:sz w:val="24"/>
          <w:szCs w:val="24"/>
        </w:rPr>
      </w:pPr>
      <w:r w:rsidRPr="00860B45">
        <w:rPr>
          <w:kern w:val="0"/>
          <w:sz w:val="24"/>
          <w:szCs w:val="24"/>
          <w:vertAlign w:val="superscript"/>
        </w:rPr>
        <w:footnoteRef/>
      </w:r>
      <w:r w:rsidRPr="00860B45">
        <w:rPr>
          <w:kern w:val="0"/>
          <w:sz w:val="24"/>
          <w:szCs w:val="24"/>
        </w:rPr>
        <w:t xml:space="preserve">  W. </w:t>
      </w:r>
      <w:proofErr w:type="spellStart"/>
      <w:r w:rsidRPr="00860B45">
        <w:rPr>
          <w:kern w:val="0"/>
          <w:sz w:val="24"/>
          <w:szCs w:val="24"/>
        </w:rPr>
        <w:t>Klafki</w:t>
      </w:r>
      <w:proofErr w:type="spellEnd"/>
      <w:r w:rsidRPr="00860B45">
        <w:rPr>
          <w:kern w:val="0"/>
          <w:sz w:val="24"/>
          <w:szCs w:val="24"/>
        </w:rPr>
        <w:t xml:space="preserve">, Dannelsesteori og didaktik, s. 68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58"/>
    <w:rsid w:val="00676B58"/>
    <w:rsid w:val="00AE6FAA"/>
    <w:rsid w:val="00B75E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5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5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Regner Grasten</dc:creator>
  <cp:lastModifiedBy>Regner Grasten</cp:lastModifiedBy>
  <cp:revision>1</cp:revision>
  <dcterms:created xsi:type="dcterms:W3CDTF">2013-11-11T09:12:00Z</dcterms:created>
  <dcterms:modified xsi:type="dcterms:W3CDTF">2013-11-11T09:13:00Z</dcterms:modified>
</cp:coreProperties>
</file>